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E1D" w:rsidRPr="00701E1D" w:rsidRDefault="00701E1D" w:rsidP="00701E1D">
      <w:pPr>
        <w:pStyle w:val="Title"/>
        <w:jc w:val="center"/>
        <w:rPr>
          <w:sz w:val="48"/>
        </w:rPr>
      </w:pPr>
      <w:r>
        <w:rPr>
          <w:noProof/>
          <w:lang w:eastAsia="en-GB"/>
        </w:rPr>
        <w:drawing>
          <wp:anchor distT="0" distB="0" distL="114300" distR="114300" simplePos="0" relativeHeight="251660288" behindDoc="1" locked="0" layoutInCell="1" allowOverlap="1">
            <wp:simplePos x="0" y="0"/>
            <wp:positionH relativeFrom="column">
              <wp:posOffset>-160317</wp:posOffset>
            </wp:positionH>
            <wp:positionV relativeFrom="paragraph">
              <wp:posOffset>-374073</wp:posOffset>
            </wp:positionV>
            <wp:extent cx="1135740" cy="961902"/>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I logo.jpg"/>
                    <pic:cNvPicPr/>
                  </pic:nvPicPr>
                  <pic:blipFill>
                    <a:blip r:embed="rId5">
                      <a:extLst>
                        <a:ext uri="{28A0092B-C50C-407E-A947-70E740481C1C}">
                          <a14:useLocalDpi xmlns:a14="http://schemas.microsoft.com/office/drawing/2010/main" val="0"/>
                        </a:ext>
                      </a:extLst>
                    </a:blip>
                    <a:stretch>
                      <a:fillRect/>
                    </a:stretch>
                  </pic:blipFill>
                  <pic:spPr>
                    <a:xfrm>
                      <a:off x="0" y="0"/>
                      <a:ext cx="1145598" cy="970251"/>
                    </a:xfrm>
                    <a:prstGeom prst="rect">
                      <a:avLst/>
                    </a:prstGeom>
                  </pic:spPr>
                </pic:pic>
              </a:graphicData>
            </a:graphic>
            <wp14:sizeRelH relativeFrom="page">
              <wp14:pctWidth>0</wp14:pctWidth>
            </wp14:sizeRelH>
            <wp14:sizeRelV relativeFrom="page">
              <wp14:pctHeight>0</wp14:pctHeight>
            </wp14:sizeRelV>
          </wp:anchor>
        </w:drawing>
      </w:r>
      <w:r w:rsidRPr="00701E1D">
        <w:rPr>
          <w:sz w:val="48"/>
        </w:rPr>
        <w:t>Medical Information Sheet</w:t>
      </w:r>
      <w:r>
        <w:rPr>
          <w:sz w:val="48"/>
        </w:rPr>
        <w:t>:</w:t>
      </w:r>
    </w:p>
    <w:p w:rsidR="00701E1D" w:rsidRPr="00701E1D" w:rsidRDefault="0061361E" w:rsidP="00701E1D">
      <w:pPr>
        <w:pStyle w:val="Title"/>
        <w:jc w:val="center"/>
        <w:rPr>
          <w:sz w:val="72"/>
        </w:rPr>
      </w:pPr>
      <w:proofErr w:type="spellStart"/>
      <w:r>
        <w:rPr>
          <w:sz w:val="72"/>
        </w:rPr>
        <w:t>BiteBack</w:t>
      </w:r>
      <w:proofErr w:type="spellEnd"/>
    </w:p>
    <w:p w:rsidR="00F271C5" w:rsidRPr="000C58AB" w:rsidRDefault="00F271C5" w:rsidP="000C58AB">
      <w:pPr>
        <w:spacing w:after="0" w:line="240" w:lineRule="auto"/>
        <w:rPr>
          <w:rFonts w:asciiTheme="majorHAnsi" w:hAnsiTheme="majorHAnsi"/>
        </w:rPr>
      </w:pPr>
      <w:r w:rsidRPr="00B4784B">
        <w:rPr>
          <w:rFonts w:asciiTheme="majorHAnsi" w:hAnsiTheme="majorHAnsi"/>
          <w:b/>
          <w:color w:val="215868" w:themeColor="accent5" w:themeShade="80"/>
        </w:rPr>
        <w:t>Name of drug:</w:t>
      </w:r>
      <w:r w:rsidR="000C58AB" w:rsidRPr="00B4784B">
        <w:rPr>
          <w:rFonts w:asciiTheme="majorHAnsi" w:hAnsiTheme="majorHAnsi"/>
          <w:color w:val="215868" w:themeColor="accent5" w:themeShade="80"/>
        </w:rPr>
        <w:t xml:space="preserve"> </w:t>
      </w:r>
      <w:proofErr w:type="spellStart"/>
      <w:r w:rsidR="0074446E">
        <w:rPr>
          <w:rFonts w:asciiTheme="majorHAnsi" w:hAnsiTheme="majorHAnsi"/>
        </w:rPr>
        <w:t>Bysanitic</w:t>
      </w:r>
      <w:proofErr w:type="spellEnd"/>
      <w:r w:rsidR="00D11D95">
        <w:rPr>
          <w:rFonts w:asciiTheme="majorHAnsi" w:hAnsiTheme="majorHAnsi"/>
        </w:rPr>
        <w:t xml:space="preserve">      </w:t>
      </w:r>
      <w:r w:rsidRPr="00B4784B">
        <w:rPr>
          <w:rFonts w:asciiTheme="majorHAnsi" w:hAnsiTheme="majorHAnsi"/>
          <w:b/>
          <w:color w:val="215868" w:themeColor="accent5" w:themeShade="80"/>
        </w:rPr>
        <w:t>Brand name:</w:t>
      </w:r>
      <w:r w:rsidR="00B4784B">
        <w:rPr>
          <w:rFonts w:asciiTheme="majorHAnsi" w:hAnsiTheme="majorHAnsi"/>
          <w:color w:val="215868" w:themeColor="accent5" w:themeShade="80"/>
        </w:rPr>
        <w:t xml:space="preserve"> </w:t>
      </w:r>
      <w:proofErr w:type="spellStart"/>
      <w:r w:rsidR="0061361E">
        <w:rPr>
          <w:rFonts w:asciiTheme="majorHAnsi" w:hAnsiTheme="majorHAnsi"/>
        </w:rPr>
        <w:t>BiteBack</w:t>
      </w:r>
      <w:proofErr w:type="spellEnd"/>
    </w:p>
    <w:p w:rsidR="00701E1D" w:rsidRDefault="00701E1D" w:rsidP="000C58AB">
      <w:pPr>
        <w:spacing w:after="0" w:line="240" w:lineRule="auto"/>
        <w:rPr>
          <w:rFonts w:asciiTheme="majorHAnsi" w:hAnsiTheme="majorHAnsi"/>
        </w:rPr>
      </w:pPr>
    </w:p>
    <w:p w:rsidR="00701E1D" w:rsidRPr="00B4784B" w:rsidRDefault="00701E1D" w:rsidP="000C58AB">
      <w:pPr>
        <w:spacing w:after="0" w:line="240" w:lineRule="auto"/>
        <w:rPr>
          <w:rFonts w:asciiTheme="majorHAnsi" w:hAnsiTheme="majorHAnsi"/>
          <w:b/>
          <w:color w:val="215868" w:themeColor="accent5" w:themeShade="80"/>
        </w:rPr>
      </w:pPr>
      <w:r w:rsidRPr="00B4784B">
        <w:rPr>
          <w:rFonts w:asciiTheme="majorHAnsi" w:hAnsiTheme="majorHAnsi"/>
          <w:b/>
          <w:color w:val="215868" w:themeColor="accent5" w:themeShade="80"/>
        </w:rPr>
        <w:t xml:space="preserve">Background information on </w:t>
      </w:r>
      <w:r w:rsidR="00B4784B">
        <w:rPr>
          <w:rFonts w:asciiTheme="majorHAnsi" w:hAnsiTheme="majorHAnsi"/>
          <w:b/>
          <w:color w:val="215868" w:themeColor="accent5" w:themeShade="80"/>
        </w:rPr>
        <w:t>m</w:t>
      </w:r>
      <w:r w:rsidR="00116BDE" w:rsidRPr="00B4784B">
        <w:rPr>
          <w:rFonts w:asciiTheme="majorHAnsi" w:hAnsiTheme="majorHAnsi"/>
          <w:b/>
          <w:color w:val="215868" w:themeColor="accent5" w:themeShade="80"/>
        </w:rPr>
        <w:t>alaria</w:t>
      </w:r>
      <w:r w:rsidRPr="00B4784B">
        <w:rPr>
          <w:rFonts w:asciiTheme="majorHAnsi" w:hAnsiTheme="majorHAnsi"/>
          <w:b/>
          <w:color w:val="215868" w:themeColor="accent5" w:themeShade="80"/>
        </w:rPr>
        <w:t>:</w:t>
      </w:r>
    </w:p>
    <w:p w:rsidR="00F07E6A" w:rsidRPr="00F07E6A" w:rsidRDefault="00F07E6A" w:rsidP="00F07E6A">
      <w:pPr>
        <w:pStyle w:val="ListParagraph"/>
        <w:numPr>
          <w:ilvl w:val="0"/>
          <w:numId w:val="2"/>
        </w:numPr>
        <w:spacing w:after="0" w:line="240" w:lineRule="auto"/>
        <w:rPr>
          <w:rFonts w:asciiTheme="majorHAnsi" w:hAnsiTheme="majorHAnsi"/>
        </w:rPr>
      </w:pPr>
      <w:r>
        <w:rPr>
          <w:rFonts w:asciiTheme="majorHAnsi" w:hAnsiTheme="majorHAnsi"/>
        </w:rPr>
        <w:t>Malaria is a tropical disease caused by a parasite and can kill if not treated quickly. The disease is spread by mosquitoes and is not present in the UK.</w:t>
      </w:r>
    </w:p>
    <w:p w:rsidR="00701E1D" w:rsidRDefault="00323796" w:rsidP="00701E1D">
      <w:pPr>
        <w:pStyle w:val="ListParagraph"/>
        <w:numPr>
          <w:ilvl w:val="0"/>
          <w:numId w:val="2"/>
        </w:numPr>
        <w:spacing w:after="0" w:line="240" w:lineRule="auto"/>
        <w:rPr>
          <w:rFonts w:asciiTheme="majorHAnsi" w:hAnsiTheme="majorHAnsi"/>
        </w:rPr>
      </w:pPr>
      <w:r>
        <w:rPr>
          <w:rFonts w:asciiTheme="majorHAnsi" w:hAnsiTheme="majorHAnsi"/>
        </w:rPr>
        <w:t xml:space="preserve">Around </w:t>
      </w:r>
      <w:r w:rsidRPr="00B4784B">
        <w:rPr>
          <w:rFonts w:asciiTheme="majorHAnsi" w:hAnsiTheme="majorHAnsi"/>
          <w:b/>
        </w:rPr>
        <w:t>1,600 people from the UK are diagnosed with malaria</w:t>
      </w:r>
      <w:r>
        <w:rPr>
          <w:rFonts w:asciiTheme="majorHAnsi" w:hAnsiTheme="majorHAnsi"/>
        </w:rPr>
        <w:t xml:space="preserve"> each year, only a very small proportion of these die (for example 3 out of 1,586 travellers diagnosed died in 2014).</w:t>
      </w:r>
    </w:p>
    <w:p w:rsidR="00701E1D" w:rsidRDefault="00323796" w:rsidP="00701E1D">
      <w:pPr>
        <w:pStyle w:val="ListParagraph"/>
        <w:numPr>
          <w:ilvl w:val="0"/>
          <w:numId w:val="2"/>
        </w:numPr>
        <w:spacing w:after="0" w:line="240" w:lineRule="auto"/>
        <w:rPr>
          <w:rFonts w:asciiTheme="majorHAnsi" w:hAnsiTheme="majorHAnsi"/>
        </w:rPr>
      </w:pPr>
      <w:r>
        <w:rPr>
          <w:rFonts w:asciiTheme="majorHAnsi" w:hAnsiTheme="majorHAnsi"/>
        </w:rPr>
        <w:t>Symptoms of malaria include a fever, headaches, vomiting and muscular pain.</w:t>
      </w:r>
    </w:p>
    <w:p w:rsidR="0061361E" w:rsidRPr="00701E1D" w:rsidRDefault="0061361E" w:rsidP="00701E1D">
      <w:pPr>
        <w:pStyle w:val="ListParagraph"/>
        <w:numPr>
          <w:ilvl w:val="0"/>
          <w:numId w:val="2"/>
        </w:numPr>
        <w:spacing w:after="0" w:line="240" w:lineRule="auto"/>
        <w:rPr>
          <w:rFonts w:asciiTheme="majorHAnsi" w:hAnsiTheme="majorHAnsi"/>
        </w:rPr>
      </w:pPr>
      <w:r>
        <w:rPr>
          <w:rFonts w:asciiTheme="majorHAnsi" w:hAnsiTheme="majorHAnsi"/>
        </w:rPr>
        <w:t>Due to global warming, the risk posed by malaria in Europe and the surrounding northern hemisphere countries is increasing. It is set to double over the next twenty years.</w:t>
      </w:r>
    </w:p>
    <w:p w:rsidR="00701E1D" w:rsidRDefault="00701E1D" w:rsidP="000C58AB">
      <w:pPr>
        <w:spacing w:after="0" w:line="240" w:lineRule="auto"/>
        <w:rPr>
          <w:rFonts w:asciiTheme="majorHAnsi" w:hAnsiTheme="majorHAnsi"/>
        </w:rPr>
      </w:pPr>
    </w:p>
    <w:p w:rsidR="00F271C5" w:rsidRPr="00B4784B" w:rsidRDefault="00F271C5" w:rsidP="000C58AB">
      <w:pPr>
        <w:spacing w:after="0" w:line="240" w:lineRule="auto"/>
        <w:rPr>
          <w:rFonts w:asciiTheme="majorHAnsi" w:hAnsiTheme="majorHAnsi"/>
          <w:b/>
          <w:color w:val="215868" w:themeColor="accent5" w:themeShade="80"/>
        </w:rPr>
      </w:pPr>
      <w:r w:rsidRPr="00B4784B">
        <w:rPr>
          <w:rFonts w:asciiTheme="majorHAnsi" w:hAnsiTheme="majorHAnsi"/>
          <w:b/>
          <w:color w:val="215868" w:themeColor="accent5" w:themeShade="80"/>
        </w:rPr>
        <w:t>Background on drug:</w:t>
      </w:r>
    </w:p>
    <w:p w:rsidR="00F271C5" w:rsidRDefault="0061361E" w:rsidP="000C58AB">
      <w:pPr>
        <w:pStyle w:val="ListParagraph"/>
        <w:numPr>
          <w:ilvl w:val="0"/>
          <w:numId w:val="1"/>
        </w:numPr>
        <w:spacing w:after="0" w:line="240" w:lineRule="auto"/>
        <w:rPr>
          <w:rFonts w:asciiTheme="majorHAnsi" w:hAnsiTheme="majorHAnsi"/>
        </w:rPr>
      </w:pPr>
      <w:proofErr w:type="spellStart"/>
      <w:r>
        <w:rPr>
          <w:rFonts w:asciiTheme="majorHAnsi" w:hAnsiTheme="majorHAnsi"/>
        </w:rPr>
        <w:t>BiteBack</w:t>
      </w:r>
      <w:proofErr w:type="spellEnd"/>
      <w:r w:rsidR="00A92A33">
        <w:rPr>
          <w:rFonts w:asciiTheme="majorHAnsi" w:hAnsiTheme="majorHAnsi"/>
        </w:rPr>
        <w:t xml:space="preserve"> </w:t>
      </w:r>
      <w:proofErr w:type="gramStart"/>
      <w:r w:rsidR="00A92A33">
        <w:rPr>
          <w:rFonts w:asciiTheme="majorHAnsi" w:hAnsiTheme="majorHAnsi"/>
        </w:rPr>
        <w:t>should be prescribed</w:t>
      </w:r>
      <w:proofErr w:type="gramEnd"/>
      <w:r w:rsidR="00A92A33">
        <w:rPr>
          <w:rFonts w:asciiTheme="majorHAnsi" w:hAnsiTheme="majorHAnsi"/>
        </w:rPr>
        <w:t xml:space="preserve"> to people who believe they have contracted malaria and </w:t>
      </w:r>
      <w:r w:rsidR="00B4784B">
        <w:rPr>
          <w:rFonts w:asciiTheme="majorHAnsi" w:hAnsiTheme="majorHAnsi"/>
        </w:rPr>
        <w:t>are</w:t>
      </w:r>
      <w:r w:rsidR="00A92A33">
        <w:rPr>
          <w:rFonts w:asciiTheme="majorHAnsi" w:hAnsiTheme="majorHAnsi"/>
        </w:rPr>
        <w:t xml:space="preserve"> aged 16 or over.</w:t>
      </w:r>
    </w:p>
    <w:p w:rsidR="00E645D7" w:rsidRPr="000C58AB" w:rsidRDefault="00E645D7" w:rsidP="000C58AB">
      <w:pPr>
        <w:pStyle w:val="ListParagraph"/>
        <w:numPr>
          <w:ilvl w:val="0"/>
          <w:numId w:val="1"/>
        </w:numPr>
        <w:spacing w:after="0" w:line="240" w:lineRule="auto"/>
        <w:rPr>
          <w:rFonts w:asciiTheme="majorHAnsi" w:hAnsiTheme="majorHAnsi"/>
        </w:rPr>
      </w:pPr>
      <w:r>
        <w:rPr>
          <w:rFonts w:asciiTheme="majorHAnsi" w:hAnsiTheme="majorHAnsi"/>
        </w:rPr>
        <w:t>This is a tablet based medication; the dose is 1 tablet a day for 2 weeks. During treatment, no alcohol can be consumed as it stops the medication from working.</w:t>
      </w:r>
    </w:p>
    <w:p w:rsidR="00BF3F66" w:rsidRPr="00BF3F66" w:rsidRDefault="00A92A33" w:rsidP="00BF3F66">
      <w:pPr>
        <w:pStyle w:val="ListParagraph"/>
        <w:numPr>
          <w:ilvl w:val="0"/>
          <w:numId w:val="1"/>
        </w:numPr>
        <w:spacing w:after="0" w:line="240" w:lineRule="auto"/>
        <w:rPr>
          <w:rFonts w:asciiTheme="majorHAnsi" w:hAnsiTheme="majorHAnsi"/>
        </w:rPr>
      </w:pPr>
      <w:r>
        <w:rPr>
          <w:rFonts w:asciiTheme="majorHAnsi" w:hAnsiTheme="majorHAnsi"/>
        </w:rPr>
        <w:t xml:space="preserve">Unlike other treatments available for malaria, this medication is only taken to </w:t>
      </w:r>
      <w:r w:rsidRPr="00F07E6A">
        <w:rPr>
          <w:rFonts w:asciiTheme="majorHAnsi" w:hAnsiTheme="majorHAnsi"/>
          <w:i/>
        </w:rPr>
        <w:t>treat</w:t>
      </w:r>
      <w:r>
        <w:rPr>
          <w:rFonts w:asciiTheme="majorHAnsi" w:hAnsiTheme="majorHAnsi"/>
        </w:rPr>
        <w:t xml:space="preserve"> malaria – not as a preventative as well. </w:t>
      </w:r>
      <w:r w:rsidR="00BF3F66">
        <w:rPr>
          <w:rFonts w:asciiTheme="majorHAnsi" w:hAnsiTheme="majorHAnsi"/>
        </w:rPr>
        <w:t xml:space="preserve">This means the medication does not need to be taken while abroad, but medication must be given within </w:t>
      </w:r>
      <w:r w:rsidR="00F07E6A">
        <w:rPr>
          <w:rFonts w:asciiTheme="majorHAnsi" w:hAnsiTheme="majorHAnsi"/>
        </w:rPr>
        <w:t>10 days</w:t>
      </w:r>
      <w:r w:rsidR="00BF3F66">
        <w:rPr>
          <w:rFonts w:asciiTheme="majorHAnsi" w:hAnsiTheme="majorHAnsi"/>
        </w:rPr>
        <w:t xml:space="preserve"> of contracting the disease.</w:t>
      </w:r>
    </w:p>
    <w:p w:rsidR="00701E1D" w:rsidRDefault="00701E1D" w:rsidP="00701E1D">
      <w:pPr>
        <w:spacing w:after="0" w:line="240" w:lineRule="auto"/>
        <w:rPr>
          <w:rFonts w:asciiTheme="majorHAnsi" w:hAnsiTheme="majorHAnsi"/>
        </w:rPr>
      </w:pPr>
    </w:p>
    <w:p w:rsidR="00701E1D" w:rsidRPr="00B4784B" w:rsidRDefault="00701E1D" w:rsidP="00701E1D">
      <w:pPr>
        <w:spacing w:after="0" w:line="240" w:lineRule="auto"/>
        <w:rPr>
          <w:rFonts w:asciiTheme="majorHAnsi" w:hAnsiTheme="majorHAnsi"/>
          <w:b/>
          <w:color w:val="215868" w:themeColor="accent5" w:themeShade="80"/>
        </w:rPr>
      </w:pPr>
      <w:r w:rsidRPr="00B4784B">
        <w:rPr>
          <w:rFonts w:asciiTheme="majorHAnsi" w:hAnsiTheme="majorHAnsi"/>
          <w:b/>
          <w:color w:val="215868" w:themeColor="accent5" w:themeShade="80"/>
        </w:rPr>
        <w:t>Side Effects:</w:t>
      </w:r>
    </w:p>
    <w:p w:rsidR="00701E1D" w:rsidRDefault="00B4784B" w:rsidP="00701E1D">
      <w:pPr>
        <w:spacing w:after="0" w:line="240" w:lineRule="auto"/>
        <w:rPr>
          <w:rFonts w:asciiTheme="majorHAnsi" w:hAnsiTheme="majorHAnsi"/>
        </w:rPr>
      </w:pPr>
      <w:r>
        <w:rPr>
          <w:rFonts w:asciiTheme="majorHAnsi" w:hAnsiTheme="majorHAnsi"/>
        </w:rPr>
        <w:t xml:space="preserve">There have been </w:t>
      </w:r>
      <w:r w:rsidRPr="006139BB">
        <w:rPr>
          <w:rFonts w:asciiTheme="majorHAnsi" w:hAnsiTheme="majorHAnsi"/>
          <w:b/>
        </w:rPr>
        <w:t>no observed side effects</w:t>
      </w:r>
      <w:r>
        <w:rPr>
          <w:rFonts w:asciiTheme="majorHAnsi" w:hAnsiTheme="majorHAnsi"/>
        </w:rPr>
        <w:t xml:space="preserve"> of this drug in previous clinical trials</w:t>
      </w:r>
      <w:r w:rsidR="00E26056">
        <w:rPr>
          <w:rFonts w:asciiTheme="majorHAnsi" w:hAnsiTheme="majorHAnsi"/>
        </w:rPr>
        <w:t>. However, t</w:t>
      </w:r>
      <w:r>
        <w:rPr>
          <w:rFonts w:asciiTheme="majorHAnsi" w:hAnsiTheme="majorHAnsi"/>
        </w:rPr>
        <w:t xml:space="preserve">he long-term effects </w:t>
      </w:r>
      <w:r w:rsidR="00A92A33">
        <w:rPr>
          <w:rFonts w:asciiTheme="majorHAnsi" w:hAnsiTheme="majorHAnsi"/>
        </w:rPr>
        <w:t>are not known. Future studies are planned to collect this information.</w:t>
      </w:r>
    </w:p>
    <w:p w:rsidR="00A92A33" w:rsidRPr="00B4784B" w:rsidRDefault="00A92A33" w:rsidP="00701E1D">
      <w:pPr>
        <w:spacing w:after="0" w:line="240" w:lineRule="auto"/>
        <w:rPr>
          <w:rFonts w:asciiTheme="majorHAnsi" w:hAnsiTheme="majorHAnsi"/>
          <w:b/>
          <w:color w:val="215868" w:themeColor="accent5" w:themeShade="80"/>
        </w:rPr>
      </w:pPr>
    </w:p>
    <w:p w:rsidR="00A92A33" w:rsidRPr="00B4784B" w:rsidRDefault="00014254" w:rsidP="000C58AB">
      <w:pPr>
        <w:spacing w:after="0" w:line="240" w:lineRule="auto"/>
        <w:rPr>
          <w:rFonts w:asciiTheme="majorHAnsi" w:hAnsiTheme="majorHAnsi"/>
          <w:b/>
          <w:color w:val="215868" w:themeColor="accent5" w:themeShade="80"/>
        </w:rPr>
      </w:pPr>
      <w:r w:rsidRPr="00B4784B">
        <w:rPr>
          <w:rFonts w:asciiTheme="majorHAnsi" w:hAnsiTheme="majorHAnsi"/>
          <w:b/>
          <w:color w:val="215868" w:themeColor="accent5" w:themeShade="80"/>
        </w:rPr>
        <w:t>Other treatments already available:</w:t>
      </w:r>
      <w:r w:rsidR="00323796" w:rsidRPr="00B4784B">
        <w:rPr>
          <w:rFonts w:asciiTheme="majorHAnsi" w:hAnsiTheme="majorHAnsi"/>
          <w:b/>
          <w:color w:val="215868" w:themeColor="accent5" w:themeShade="80"/>
        </w:rPr>
        <w:t xml:space="preserve"> </w:t>
      </w:r>
    </w:p>
    <w:p w:rsidR="00F271C5" w:rsidRDefault="00323796" w:rsidP="000C58AB">
      <w:pPr>
        <w:spacing w:after="0" w:line="240" w:lineRule="auto"/>
        <w:rPr>
          <w:rFonts w:asciiTheme="majorHAnsi" w:hAnsiTheme="majorHAnsi"/>
        </w:rPr>
      </w:pPr>
      <w:r>
        <w:rPr>
          <w:rFonts w:asciiTheme="majorHAnsi" w:hAnsiTheme="majorHAnsi"/>
        </w:rPr>
        <w:t>Anti-malaria treatments are available in tablet form and are used to bot</w:t>
      </w:r>
      <w:r w:rsidR="00A92A33">
        <w:rPr>
          <w:rFonts w:asciiTheme="majorHAnsi" w:hAnsiTheme="majorHAnsi"/>
        </w:rPr>
        <w:t>h prevent and treat the disease and so usually need to be taken before, during and after a trip to an affected region.</w:t>
      </w:r>
      <w:r w:rsidR="006139BB">
        <w:rPr>
          <w:rFonts w:asciiTheme="majorHAnsi" w:hAnsiTheme="majorHAnsi"/>
        </w:rPr>
        <w:t xml:space="preserve"> These existing treatments are around 90% effective</w:t>
      </w:r>
      <w:r w:rsidR="0061361E">
        <w:rPr>
          <w:rFonts w:asciiTheme="majorHAnsi" w:hAnsiTheme="majorHAnsi"/>
        </w:rPr>
        <w:t>, however this is reducing as resistance to the medication is becoming more common.</w:t>
      </w:r>
      <w:r>
        <w:rPr>
          <w:rFonts w:asciiTheme="majorHAnsi" w:hAnsiTheme="majorHAnsi"/>
        </w:rPr>
        <w:t xml:space="preserve"> Some of these medications cause</w:t>
      </w:r>
      <w:r w:rsidR="0061361E">
        <w:rPr>
          <w:rFonts w:asciiTheme="majorHAnsi" w:hAnsiTheme="majorHAnsi"/>
        </w:rPr>
        <w:t xml:space="preserve"> severe</w:t>
      </w:r>
      <w:r>
        <w:rPr>
          <w:rFonts w:asciiTheme="majorHAnsi" w:hAnsiTheme="majorHAnsi"/>
        </w:rPr>
        <w:t xml:space="preserve"> side effects, such as dizziness, </w:t>
      </w:r>
      <w:r w:rsidR="00B4784B">
        <w:rPr>
          <w:rFonts w:asciiTheme="majorHAnsi" w:hAnsiTheme="majorHAnsi"/>
        </w:rPr>
        <w:t>blurred vision</w:t>
      </w:r>
      <w:r w:rsidR="0061361E">
        <w:rPr>
          <w:rFonts w:asciiTheme="majorHAnsi" w:hAnsiTheme="majorHAnsi"/>
        </w:rPr>
        <w:t xml:space="preserve"> and depression.</w:t>
      </w:r>
    </w:p>
    <w:p w:rsidR="00701E1D" w:rsidRPr="00B4784B" w:rsidRDefault="00701E1D" w:rsidP="000C58AB">
      <w:pPr>
        <w:spacing w:after="0" w:line="240" w:lineRule="auto"/>
        <w:rPr>
          <w:rFonts w:asciiTheme="majorHAnsi" w:hAnsiTheme="majorHAnsi"/>
          <w:b/>
          <w:color w:val="215868" w:themeColor="accent5" w:themeShade="80"/>
        </w:rPr>
      </w:pPr>
    </w:p>
    <w:p w:rsidR="00F271C5" w:rsidRPr="00B4784B" w:rsidRDefault="00701E1D" w:rsidP="000C58AB">
      <w:pPr>
        <w:spacing w:after="0" w:line="240" w:lineRule="auto"/>
        <w:rPr>
          <w:rFonts w:asciiTheme="majorHAnsi" w:hAnsiTheme="majorHAnsi"/>
          <w:b/>
          <w:color w:val="215868" w:themeColor="accent5" w:themeShade="80"/>
        </w:rPr>
      </w:pPr>
      <w:r w:rsidRPr="00B4784B">
        <w:rPr>
          <w:rFonts w:asciiTheme="majorHAnsi" w:hAnsiTheme="majorHAnsi"/>
          <w:b/>
          <w:color w:val="215868" w:themeColor="accent5" w:themeShade="80"/>
        </w:rPr>
        <w:t>Quality of Life data/ probability of response:</w:t>
      </w:r>
    </w:p>
    <w:p w:rsidR="00B4784B" w:rsidRDefault="00B4784B" w:rsidP="000C58AB">
      <w:pPr>
        <w:spacing w:after="0" w:line="240" w:lineRule="auto"/>
        <w:rPr>
          <w:rFonts w:asciiTheme="majorHAnsi" w:hAnsiTheme="majorHAnsi"/>
        </w:rPr>
      </w:pPr>
      <w:r>
        <w:rPr>
          <w:rFonts w:asciiTheme="majorHAnsi" w:hAnsiTheme="majorHAnsi"/>
        </w:rPr>
        <w:t>The probability of response for this medicine is 99.</w:t>
      </w:r>
      <w:r w:rsidR="006139BB">
        <w:rPr>
          <w:rFonts w:asciiTheme="majorHAnsi" w:hAnsiTheme="majorHAnsi"/>
        </w:rPr>
        <w:t>5</w:t>
      </w:r>
      <w:r>
        <w:rPr>
          <w:rFonts w:asciiTheme="majorHAnsi" w:hAnsiTheme="majorHAnsi"/>
        </w:rPr>
        <w:t>%.</w:t>
      </w:r>
    </w:p>
    <w:p w:rsidR="00B4784B" w:rsidRPr="00D11D95" w:rsidRDefault="00B4784B" w:rsidP="000C58AB">
      <w:pPr>
        <w:spacing w:after="0" w:line="240" w:lineRule="auto"/>
        <w:rPr>
          <w:rFonts w:asciiTheme="majorHAnsi" w:hAnsiTheme="majorHAnsi"/>
          <w:sz w:val="12"/>
        </w:rPr>
      </w:pPr>
    </w:p>
    <w:p w:rsidR="00F271C5" w:rsidRPr="00B4784B" w:rsidRDefault="0061361E" w:rsidP="000C58AB">
      <w:pPr>
        <w:spacing w:after="0" w:line="240" w:lineRule="auto"/>
        <w:rPr>
          <w:rFonts w:asciiTheme="majorHAnsi" w:hAnsiTheme="majorHAnsi"/>
        </w:rPr>
      </w:pPr>
      <w:r>
        <w:rPr>
          <w:rFonts w:asciiTheme="majorHAnsi" w:hAnsiTheme="majorHAnsi"/>
        </w:rPr>
        <w:t xml:space="preserve">People who catch malaria will </w:t>
      </w:r>
      <w:r>
        <w:rPr>
          <w:rFonts w:asciiTheme="majorHAnsi" w:hAnsiTheme="majorHAnsi"/>
        </w:rPr>
        <w:t xml:space="preserve">usually </w:t>
      </w:r>
      <w:r>
        <w:rPr>
          <w:rFonts w:asciiTheme="majorHAnsi" w:hAnsiTheme="majorHAnsi"/>
        </w:rPr>
        <w:t xml:space="preserve">start at 30% </w:t>
      </w:r>
      <w:r>
        <w:rPr>
          <w:rFonts w:asciiTheme="majorHAnsi" w:hAnsiTheme="majorHAnsi"/>
        </w:rPr>
        <w:t xml:space="preserve">quality of life before any treatment. </w:t>
      </w:r>
      <w:r w:rsidR="00B4784B">
        <w:rPr>
          <w:rFonts w:asciiTheme="majorHAnsi" w:hAnsiTheme="majorHAnsi"/>
        </w:rPr>
        <w:t xml:space="preserve">After taking the course of </w:t>
      </w:r>
      <w:proofErr w:type="spellStart"/>
      <w:r>
        <w:rPr>
          <w:rFonts w:asciiTheme="majorHAnsi" w:hAnsiTheme="majorHAnsi"/>
        </w:rPr>
        <w:t>BiteBack</w:t>
      </w:r>
      <w:proofErr w:type="spellEnd"/>
      <w:r w:rsidR="00B4784B">
        <w:rPr>
          <w:rFonts w:asciiTheme="majorHAnsi" w:hAnsiTheme="majorHAnsi"/>
        </w:rPr>
        <w:t xml:space="preserve"> as directed, patients will </w:t>
      </w:r>
      <w:r>
        <w:rPr>
          <w:rFonts w:asciiTheme="majorHAnsi" w:hAnsiTheme="majorHAnsi"/>
        </w:rPr>
        <w:t xml:space="preserve">reach </w:t>
      </w:r>
      <w:r w:rsidR="00C867A3">
        <w:rPr>
          <w:rFonts w:asciiTheme="majorHAnsi" w:hAnsiTheme="majorHAnsi"/>
        </w:rPr>
        <w:t>95</w:t>
      </w:r>
      <w:r w:rsidR="00B4784B">
        <w:rPr>
          <w:rFonts w:asciiTheme="majorHAnsi" w:hAnsiTheme="majorHAnsi"/>
        </w:rPr>
        <w:t>% quality of life</w:t>
      </w:r>
      <w:r w:rsidR="00A3304D">
        <w:rPr>
          <w:rFonts w:asciiTheme="majorHAnsi" w:hAnsiTheme="majorHAnsi"/>
        </w:rPr>
        <w:t xml:space="preserve"> </w:t>
      </w:r>
      <w:r>
        <w:rPr>
          <w:rFonts w:asciiTheme="majorHAnsi" w:hAnsiTheme="majorHAnsi"/>
        </w:rPr>
        <w:t xml:space="preserve">within one year and this should remain in future years. </w:t>
      </w:r>
      <w:r w:rsidR="00B4784B">
        <w:rPr>
          <w:rFonts w:asciiTheme="majorHAnsi" w:hAnsiTheme="majorHAnsi"/>
        </w:rPr>
        <w:t xml:space="preserve">People who catch malaria and </w:t>
      </w:r>
      <w:r w:rsidR="00A641A2">
        <w:rPr>
          <w:rFonts w:asciiTheme="majorHAnsi" w:hAnsiTheme="majorHAnsi"/>
        </w:rPr>
        <w:t xml:space="preserve">take an </w:t>
      </w:r>
      <w:r w:rsidR="00A641A2" w:rsidRPr="00A3304D">
        <w:rPr>
          <w:rFonts w:asciiTheme="majorHAnsi" w:hAnsiTheme="majorHAnsi"/>
          <w:i/>
        </w:rPr>
        <w:t xml:space="preserve">alternative </w:t>
      </w:r>
      <w:r w:rsidR="00A641A2">
        <w:rPr>
          <w:rFonts w:asciiTheme="majorHAnsi" w:hAnsiTheme="majorHAnsi"/>
        </w:rPr>
        <w:t>course of</w:t>
      </w:r>
      <w:r w:rsidR="00B4784B">
        <w:rPr>
          <w:rFonts w:asciiTheme="majorHAnsi" w:hAnsiTheme="majorHAnsi"/>
        </w:rPr>
        <w:t xml:space="preserve"> treatment</w:t>
      </w:r>
      <w:r w:rsidR="00A641A2">
        <w:rPr>
          <w:rFonts w:asciiTheme="majorHAnsi" w:hAnsiTheme="majorHAnsi"/>
        </w:rPr>
        <w:t xml:space="preserve"> (rather than </w:t>
      </w:r>
      <w:proofErr w:type="spellStart"/>
      <w:r>
        <w:rPr>
          <w:rFonts w:asciiTheme="majorHAnsi" w:hAnsiTheme="majorHAnsi"/>
        </w:rPr>
        <w:t>BiteBack</w:t>
      </w:r>
      <w:proofErr w:type="spellEnd"/>
      <w:r w:rsidR="00A641A2">
        <w:rPr>
          <w:rFonts w:asciiTheme="majorHAnsi" w:hAnsiTheme="majorHAnsi"/>
        </w:rPr>
        <w:t>)</w:t>
      </w:r>
      <w:r w:rsidR="00B4784B">
        <w:rPr>
          <w:rFonts w:asciiTheme="majorHAnsi" w:hAnsiTheme="majorHAnsi"/>
        </w:rPr>
        <w:t xml:space="preserve"> will </w:t>
      </w:r>
      <w:r w:rsidR="00A641A2">
        <w:rPr>
          <w:rFonts w:asciiTheme="majorHAnsi" w:hAnsiTheme="majorHAnsi"/>
        </w:rPr>
        <w:t xml:space="preserve">start at </w:t>
      </w:r>
      <w:r w:rsidR="00C867A3">
        <w:rPr>
          <w:rFonts w:asciiTheme="majorHAnsi" w:hAnsiTheme="majorHAnsi"/>
        </w:rPr>
        <w:t>3</w:t>
      </w:r>
      <w:r w:rsidR="00A641A2">
        <w:rPr>
          <w:rFonts w:asciiTheme="majorHAnsi" w:hAnsiTheme="majorHAnsi"/>
        </w:rPr>
        <w:t xml:space="preserve">0% quality of life and this will </w:t>
      </w:r>
      <w:r w:rsidR="00A3304D">
        <w:rPr>
          <w:rFonts w:asciiTheme="majorHAnsi" w:hAnsiTheme="majorHAnsi"/>
        </w:rPr>
        <w:t xml:space="preserve">gradually increase to </w:t>
      </w:r>
      <w:r w:rsidR="00C867A3">
        <w:rPr>
          <w:rFonts w:asciiTheme="majorHAnsi" w:hAnsiTheme="majorHAnsi"/>
        </w:rPr>
        <w:t>8</w:t>
      </w:r>
      <w:r w:rsidR="00A3304D">
        <w:rPr>
          <w:rFonts w:asciiTheme="majorHAnsi" w:hAnsiTheme="majorHAnsi"/>
        </w:rPr>
        <w:t xml:space="preserve">0% by the </w:t>
      </w:r>
      <w:r>
        <w:rPr>
          <w:rFonts w:asciiTheme="majorHAnsi" w:hAnsiTheme="majorHAnsi"/>
        </w:rPr>
        <w:t>one-year</w:t>
      </w:r>
      <w:r w:rsidR="00A3304D">
        <w:rPr>
          <w:rFonts w:asciiTheme="majorHAnsi" w:hAnsiTheme="majorHAnsi"/>
        </w:rPr>
        <w:t xml:space="preserve"> mark.</w:t>
      </w:r>
    </w:p>
    <w:p w:rsidR="00595AF6" w:rsidRPr="000C58AB" w:rsidRDefault="00595AF6" w:rsidP="000C58AB">
      <w:pPr>
        <w:spacing w:after="0" w:line="240" w:lineRule="auto"/>
        <w:rPr>
          <w:rFonts w:asciiTheme="majorHAnsi" w:hAnsiTheme="majorHAnsi"/>
        </w:rPr>
      </w:pPr>
    </w:p>
    <w:p w:rsidR="00595AF6" w:rsidRPr="00B4784B" w:rsidRDefault="00A3304D" w:rsidP="000C58AB">
      <w:pPr>
        <w:spacing w:after="0" w:line="240" w:lineRule="auto"/>
        <w:rPr>
          <w:rFonts w:asciiTheme="majorHAnsi" w:hAnsiTheme="majorHAnsi"/>
          <w:b/>
          <w:color w:val="215868" w:themeColor="accent5" w:themeShade="80"/>
        </w:rPr>
      </w:pPr>
      <w:r>
        <w:rPr>
          <w:rFonts w:asciiTheme="majorHAnsi" w:hAnsiTheme="majorHAnsi"/>
          <w:b/>
          <w:color w:val="215868" w:themeColor="accent5" w:themeShade="80"/>
        </w:rPr>
        <w:t xml:space="preserve">Drug </w:t>
      </w:r>
      <w:r w:rsidR="00595AF6" w:rsidRPr="00B4784B">
        <w:rPr>
          <w:rFonts w:asciiTheme="majorHAnsi" w:hAnsiTheme="majorHAnsi"/>
          <w:b/>
          <w:color w:val="215868" w:themeColor="accent5" w:themeShade="80"/>
        </w:rPr>
        <w:t>cost</w:t>
      </w:r>
      <w:r>
        <w:rPr>
          <w:rFonts w:asciiTheme="majorHAnsi" w:hAnsiTheme="majorHAnsi"/>
          <w:b/>
          <w:color w:val="215868" w:themeColor="accent5" w:themeShade="80"/>
        </w:rPr>
        <w:t>s</w:t>
      </w:r>
      <w:r w:rsidR="00595AF6" w:rsidRPr="00B4784B">
        <w:rPr>
          <w:rFonts w:asciiTheme="majorHAnsi" w:hAnsiTheme="majorHAnsi"/>
          <w:b/>
          <w:color w:val="215868" w:themeColor="accent5" w:themeShade="80"/>
        </w:rPr>
        <w:t>:</w:t>
      </w:r>
    </w:p>
    <w:p w:rsidR="006139BB" w:rsidRDefault="00A641A2" w:rsidP="006139BB">
      <w:pPr>
        <w:spacing w:after="0" w:line="240" w:lineRule="auto"/>
        <w:rPr>
          <w:rFonts w:asciiTheme="majorHAnsi" w:hAnsiTheme="majorHAnsi"/>
        </w:rPr>
      </w:pPr>
      <w:r>
        <w:rPr>
          <w:rFonts w:asciiTheme="majorHAnsi" w:hAnsiTheme="majorHAnsi"/>
        </w:rPr>
        <w:t xml:space="preserve">The cost </w:t>
      </w:r>
      <w:r w:rsidR="00F07E6A">
        <w:rPr>
          <w:rFonts w:asciiTheme="majorHAnsi" w:hAnsiTheme="majorHAnsi"/>
        </w:rPr>
        <w:t xml:space="preserve">to the NHS of 1 </w:t>
      </w:r>
      <w:proofErr w:type="spellStart"/>
      <w:r w:rsidR="0061361E">
        <w:rPr>
          <w:rFonts w:asciiTheme="majorHAnsi" w:hAnsiTheme="majorHAnsi"/>
        </w:rPr>
        <w:t>BiteBack</w:t>
      </w:r>
      <w:proofErr w:type="spellEnd"/>
      <w:r w:rsidR="00F07E6A">
        <w:rPr>
          <w:rFonts w:asciiTheme="majorHAnsi" w:hAnsiTheme="majorHAnsi"/>
        </w:rPr>
        <w:t xml:space="preserve"> tablet is £7</w:t>
      </w:r>
      <w:r>
        <w:rPr>
          <w:rFonts w:asciiTheme="majorHAnsi" w:hAnsiTheme="majorHAnsi"/>
        </w:rPr>
        <w:t>.</w:t>
      </w:r>
      <w:r w:rsidR="00D11D95">
        <w:rPr>
          <w:rFonts w:asciiTheme="majorHAnsi" w:hAnsiTheme="majorHAnsi"/>
        </w:rPr>
        <w:t xml:space="preserve"> A</w:t>
      </w:r>
      <w:r w:rsidR="006139BB">
        <w:rPr>
          <w:rFonts w:asciiTheme="majorHAnsi" w:hAnsiTheme="majorHAnsi"/>
        </w:rPr>
        <w:t>ddition</w:t>
      </w:r>
      <w:r w:rsidR="00D11D95">
        <w:rPr>
          <w:rFonts w:asciiTheme="majorHAnsi" w:hAnsiTheme="majorHAnsi"/>
        </w:rPr>
        <w:t>ally</w:t>
      </w:r>
      <w:r w:rsidR="006139BB">
        <w:rPr>
          <w:rFonts w:asciiTheme="majorHAnsi" w:hAnsiTheme="majorHAnsi"/>
        </w:rPr>
        <w:t xml:space="preserve">, a single </w:t>
      </w:r>
      <w:r w:rsidR="00D11D95">
        <w:rPr>
          <w:rFonts w:asciiTheme="majorHAnsi" w:hAnsiTheme="majorHAnsi"/>
        </w:rPr>
        <w:t xml:space="preserve">doctor’s appointment, </w:t>
      </w:r>
      <w:r w:rsidR="006139BB">
        <w:rPr>
          <w:rFonts w:asciiTheme="majorHAnsi" w:hAnsiTheme="majorHAnsi"/>
        </w:rPr>
        <w:t>costing £</w:t>
      </w:r>
      <w:r>
        <w:rPr>
          <w:rFonts w:asciiTheme="majorHAnsi" w:hAnsiTheme="majorHAnsi"/>
        </w:rPr>
        <w:t>3</w:t>
      </w:r>
      <w:r w:rsidR="006139BB">
        <w:rPr>
          <w:rFonts w:asciiTheme="majorHAnsi" w:hAnsiTheme="majorHAnsi"/>
        </w:rPr>
        <w:t xml:space="preserve">0, is required for diagnosis before patients </w:t>
      </w:r>
      <w:proofErr w:type="gramStart"/>
      <w:r w:rsidR="006139BB">
        <w:rPr>
          <w:rFonts w:asciiTheme="majorHAnsi" w:hAnsiTheme="majorHAnsi"/>
        </w:rPr>
        <w:t>can be treated</w:t>
      </w:r>
      <w:proofErr w:type="gramEnd"/>
      <w:r w:rsidR="006139BB">
        <w:rPr>
          <w:rFonts w:asciiTheme="majorHAnsi" w:hAnsiTheme="majorHAnsi"/>
        </w:rPr>
        <w:t>.</w:t>
      </w:r>
      <w:r w:rsidR="00D11D95">
        <w:rPr>
          <w:rFonts w:asciiTheme="majorHAnsi" w:hAnsiTheme="majorHAnsi"/>
        </w:rPr>
        <w:t xml:space="preserve"> Standard treatments cost £5 per day, but total cost varies depending on trip length; average treatment length is 20 days. </w:t>
      </w:r>
    </w:p>
    <w:p w:rsidR="006139BB" w:rsidRPr="006139BB" w:rsidRDefault="006139BB" w:rsidP="006139BB">
      <w:pPr>
        <w:spacing w:after="0" w:line="240" w:lineRule="auto"/>
        <w:rPr>
          <w:rFonts w:asciiTheme="majorHAnsi" w:hAnsiTheme="majorHAnsi"/>
        </w:rPr>
      </w:pPr>
    </w:p>
    <w:p w:rsidR="006139BB" w:rsidRDefault="006139BB" w:rsidP="006139BB">
      <w:pPr>
        <w:spacing w:after="0" w:line="240" w:lineRule="auto"/>
        <w:rPr>
          <w:rFonts w:asciiTheme="majorHAnsi" w:hAnsiTheme="majorHAnsi"/>
          <w:b/>
          <w:color w:val="215868" w:themeColor="accent5" w:themeShade="80"/>
        </w:rPr>
      </w:pPr>
      <w:r>
        <w:rPr>
          <w:rFonts w:asciiTheme="majorHAnsi" w:hAnsiTheme="majorHAnsi"/>
          <w:b/>
          <w:color w:val="215868" w:themeColor="accent5" w:themeShade="80"/>
        </w:rPr>
        <w:t>Ethical considerations:</w:t>
      </w:r>
    </w:p>
    <w:p w:rsidR="006139BB" w:rsidRPr="006139BB" w:rsidRDefault="00C7435C" w:rsidP="006139BB">
      <w:pPr>
        <w:spacing w:after="0" w:line="240" w:lineRule="auto"/>
        <w:rPr>
          <w:rFonts w:asciiTheme="majorHAnsi" w:hAnsiTheme="majorHAnsi"/>
        </w:rPr>
      </w:pPr>
      <w:r>
        <w:rPr>
          <w:rFonts w:asciiTheme="majorHAnsi" w:hAnsiTheme="majorHAnsi"/>
        </w:rPr>
        <w:t xml:space="preserve">Currently, the UK has a very low risk of malaria. The risk to UK citizens comes from travelling to high risk malaria countries </w:t>
      </w:r>
      <w:proofErr w:type="gramStart"/>
      <w:r>
        <w:rPr>
          <w:rFonts w:asciiTheme="majorHAnsi" w:hAnsiTheme="majorHAnsi"/>
        </w:rPr>
        <w:t>either for holidays or work</w:t>
      </w:r>
      <w:proofErr w:type="gramEnd"/>
      <w:r>
        <w:rPr>
          <w:rFonts w:asciiTheme="majorHAnsi" w:hAnsiTheme="majorHAnsi"/>
        </w:rPr>
        <w:t>.</w:t>
      </w:r>
    </w:p>
    <w:p w:rsidR="006139BB" w:rsidRDefault="006139BB" w:rsidP="008D14AA">
      <w:pPr>
        <w:rPr>
          <w:rFonts w:asciiTheme="majorHAnsi" w:hAnsiTheme="majorHAnsi"/>
          <w:sz w:val="24"/>
        </w:rPr>
      </w:pPr>
    </w:p>
    <w:p w:rsidR="008D14AA" w:rsidRDefault="008D14AA" w:rsidP="008D14AA">
      <w:pPr>
        <w:jc w:val="center"/>
        <w:rPr>
          <w:rFonts w:asciiTheme="majorHAnsi" w:hAnsiTheme="majorHAnsi"/>
          <w:i/>
          <w:sz w:val="24"/>
        </w:rPr>
      </w:pPr>
      <w:r>
        <w:rPr>
          <w:rFonts w:asciiTheme="majorHAnsi" w:hAnsiTheme="majorHAnsi"/>
          <w:i/>
          <w:sz w:val="24"/>
        </w:rPr>
        <w:t xml:space="preserve">When you have read the information carefully, use this sheet to help you answer the questions about </w:t>
      </w:r>
      <w:proofErr w:type="spellStart"/>
      <w:r w:rsidR="0061361E">
        <w:rPr>
          <w:rFonts w:asciiTheme="majorHAnsi" w:hAnsiTheme="majorHAnsi"/>
          <w:i/>
          <w:color w:val="002060"/>
          <w:sz w:val="24"/>
        </w:rPr>
        <w:t>BiteBack</w:t>
      </w:r>
      <w:proofErr w:type="spellEnd"/>
      <w:r>
        <w:rPr>
          <w:rFonts w:asciiTheme="majorHAnsi" w:hAnsiTheme="majorHAnsi"/>
          <w:i/>
          <w:color w:val="002060"/>
          <w:sz w:val="24"/>
        </w:rPr>
        <w:t>.</w:t>
      </w:r>
    </w:p>
    <w:p w:rsidR="00B4784B" w:rsidRPr="008D14AA" w:rsidRDefault="008D14AA" w:rsidP="008D14AA">
      <w:pPr>
        <w:tabs>
          <w:tab w:val="left" w:pos="1010"/>
        </w:tabs>
        <w:jc w:val="center"/>
        <w:rPr>
          <w:rFonts w:asciiTheme="majorHAnsi" w:hAnsiTheme="majorHAnsi"/>
        </w:rPr>
      </w:pPr>
      <w:r>
        <w:rPr>
          <w:rFonts w:asciiTheme="majorHAnsi" w:hAnsiTheme="majorHAnsi"/>
          <w:i/>
          <w:sz w:val="24"/>
        </w:rPr>
        <w:t>Your answers, as well as the information given here, should help you decide which drug to put forward for funding. You may wish to write some notes about the pros and cons of each drug.</w:t>
      </w:r>
      <w:r w:rsidR="00B4784B">
        <w:br w:type="page"/>
      </w:r>
    </w:p>
    <w:p w:rsidR="008D14AA" w:rsidRPr="00701E1D" w:rsidRDefault="008D14AA" w:rsidP="008D14AA">
      <w:pPr>
        <w:pStyle w:val="Title"/>
        <w:jc w:val="center"/>
        <w:rPr>
          <w:sz w:val="48"/>
        </w:rPr>
      </w:pPr>
      <w:r>
        <w:rPr>
          <w:noProof/>
          <w:lang w:eastAsia="en-GB"/>
        </w:rPr>
        <w:lastRenderedPageBreak/>
        <w:drawing>
          <wp:anchor distT="0" distB="0" distL="114300" distR="114300" simplePos="0" relativeHeight="251664384" behindDoc="1" locked="0" layoutInCell="1" allowOverlap="1" wp14:anchorId="42DE53EA" wp14:editId="66460D59">
            <wp:simplePos x="0" y="0"/>
            <wp:positionH relativeFrom="column">
              <wp:posOffset>-160317</wp:posOffset>
            </wp:positionH>
            <wp:positionV relativeFrom="paragraph">
              <wp:posOffset>-374073</wp:posOffset>
            </wp:positionV>
            <wp:extent cx="1135740" cy="961902"/>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I logo.jpg"/>
                    <pic:cNvPicPr/>
                  </pic:nvPicPr>
                  <pic:blipFill>
                    <a:blip r:embed="rId5">
                      <a:extLst>
                        <a:ext uri="{28A0092B-C50C-407E-A947-70E740481C1C}">
                          <a14:useLocalDpi xmlns:a14="http://schemas.microsoft.com/office/drawing/2010/main" val="0"/>
                        </a:ext>
                      </a:extLst>
                    </a:blip>
                    <a:stretch>
                      <a:fillRect/>
                    </a:stretch>
                  </pic:blipFill>
                  <pic:spPr>
                    <a:xfrm>
                      <a:off x="0" y="0"/>
                      <a:ext cx="1145598" cy="970251"/>
                    </a:xfrm>
                    <a:prstGeom prst="rect">
                      <a:avLst/>
                    </a:prstGeom>
                  </pic:spPr>
                </pic:pic>
              </a:graphicData>
            </a:graphic>
            <wp14:sizeRelH relativeFrom="page">
              <wp14:pctWidth>0</wp14:pctWidth>
            </wp14:sizeRelH>
            <wp14:sizeRelV relativeFrom="page">
              <wp14:pctHeight>0</wp14:pctHeight>
            </wp14:sizeRelV>
          </wp:anchor>
        </w:drawing>
      </w:r>
      <w:r w:rsidR="009D1514">
        <w:rPr>
          <w:sz w:val="48"/>
        </w:rPr>
        <w:t>Question</w:t>
      </w:r>
      <w:r w:rsidRPr="00701E1D">
        <w:rPr>
          <w:sz w:val="48"/>
        </w:rPr>
        <w:t xml:space="preserve"> Sheet</w:t>
      </w:r>
      <w:r>
        <w:rPr>
          <w:sz w:val="48"/>
        </w:rPr>
        <w:t>:</w:t>
      </w:r>
    </w:p>
    <w:p w:rsidR="008D14AA" w:rsidRPr="008D14AA" w:rsidRDefault="0061361E" w:rsidP="008D14AA">
      <w:pPr>
        <w:pStyle w:val="Title"/>
        <w:jc w:val="center"/>
        <w:rPr>
          <w:sz w:val="72"/>
        </w:rPr>
      </w:pPr>
      <w:proofErr w:type="spellStart"/>
      <w:r>
        <w:rPr>
          <w:sz w:val="72"/>
        </w:rPr>
        <w:t>BiteBack</w:t>
      </w:r>
      <w:proofErr w:type="spellEnd"/>
    </w:p>
    <w:p w:rsidR="00B4784B" w:rsidRPr="00E43F63" w:rsidRDefault="00B4784B" w:rsidP="00B4784B">
      <w:pPr>
        <w:tabs>
          <w:tab w:val="left" w:pos="1010"/>
        </w:tabs>
        <w:rPr>
          <w:rFonts w:asciiTheme="majorHAnsi" w:hAnsiTheme="majorHAnsi"/>
          <w:b/>
          <w:color w:val="215868" w:themeColor="accent5" w:themeShade="80"/>
        </w:rPr>
      </w:pPr>
      <w:r w:rsidRPr="00E43F63">
        <w:rPr>
          <w:rFonts w:asciiTheme="majorHAnsi" w:hAnsiTheme="majorHAnsi"/>
          <w:b/>
          <w:color w:val="215868" w:themeColor="accent5" w:themeShade="80"/>
        </w:rPr>
        <w:t xml:space="preserve">Using </w:t>
      </w:r>
      <w:r>
        <w:rPr>
          <w:rFonts w:asciiTheme="majorHAnsi" w:hAnsiTheme="majorHAnsi"/>
          <w:b/>
          <w:color w:val="215868" w:themeColor="accent5" w:themeShade="80"/>
        </w:rPr>
        <w:t xml:space="preserve">a calculator and </w:t>
      </w:r>
      <w:r w:rsidRPr="00E43F63">
        <w:rPr>
          <w:rFonts w:asciiTheme="majorHAnsi" w:hAnsiTheme="majorHAnsi"/>
          <w:b/>
          <w:color w:val="215868" w:themeColor="accent5" w:themeShade="80"/>
        </w:rPr>
        <w:t>the information given on your Medical Information Sheet</w:t>
      </w:r>
      <w:r w:rsidR="00F26CAA">
        <w:rPr>
          <w:rFonts w:asciiTheme="majorHAnsi" w:hAnsiTheme="majorHAnsi"/>
          <w:b/>
          <w:color w:val="215868" w:themeColor="accent5" w:themeShade="80"/>
        </w:rPr>
        <w:t xml:space="preserve"> for </w:t>
      </w:r>
      <w:proofErr w:type="spellStart"/>
      <w:r w:rsidR="0061361E">
        <w:rPr>
          <w:rFonts w:asciiTheme="majorHAnsi" w:hAnsiTheme="majorHAnsi"/>
          <w:b/>
          <w:color w:val="002060"/>
        </w:rPr>
        <w:t>BiteBack</w:t>
      </w:r>
      <w:proofErr w:type="spellEnd"/>
      <w:r w:rsidRPr="00E43F63">
        <w:rPr>
          <w:rFonts w:asciiTheme="majorHAnsi" w:hAnsiTheme="majorHAnsi"/>
          <w:b/>
          <w:color w:val="215868" w:themeColor="accent5" w:themeShade="80"/>
        </w:rPr>
        <w:t>, answer the following questions:</w:t>
      </w:r>
    </w:p>
    <w:p w:rsidR="00B4784B" w:rsidRDefault="00B4784B" w:rsidP="00B4784B">
      <w:pPr>
        <w:tabs>
          <w:tab w:val="left" w:pos="1010"/>
        </w:tabs>
        <w:rPr>
          <w:rFonts w:asciiTheme="majorHAnsi" w:hAnsiTheme="majorHAnsi"/>
        </w:rPr>
      </w:pPr>
    </w:p>
    <w:p w:rsidR="00A3304D" w:rsidRDefault="00A3304D" w:rsidP="00A3304D">
      <w:pPr>
        <w:pStyle w:val="ListParagraph"/>
        <w:numPr>
          <w:ilvl w:val="0"/>
          <w:numId w:val="3"/>
        </w:numPr>
        <w:tabs>
          <w:tab w:val="left" w:pos="1010"/>
        </w:tabs>
        <w:rPr>
          <w:rFonts w:asciiTheme="majorHAnsi" w:hAnsiTheme="majorHAnsi"/>
        </w:rPr>
      </w:pPr>
      <w:r>
        <w:rPr>
          <w:rFonts w:asciiTheme="majorHAnsi" w:hAnsiTheme="majorHAnsi"/>
        </w:rPr>
        <w:t xml:space="preserve">What is the total cost to the NHS of prescribing </w:t>
      </w:r>
      <w:proofErr w:type="spellStart"/>
      <w:r w:rsidR="0061361E">
        <w:rPr>
          <w:rFonts w:asciiTheme="majorHAnsi" w:hAnsiTheme="majorHAnsi"/>
        </w:rPr>
        <w:t>BiteBack</w:t>
      </w:r>
      <w:proofErr w:type="spellEnd"/>
      <w:r>
        <w:rPr>
          <w:rFonts w:asciiTheme="majorHAnsi" w:hAnsiTheme="majorHAnsi"/>
        </w:rPr>
        <w:t xml:space="preserve"> to a single patient</w:t>
      </w:r>
      <w:r w:rsidR="0017477F">
        <w:rPr>
          <w:rFonts w:asciiTheme="majorHAnsi" w:hAnsiTheme="majorHAnsi"/>
        </w:rPr>
        <w:t xml:space="preserve"> compared to the standard treatment</w:t>
      </w:r>
      <w:r>
        <w:rPr>
          <w:rFonts w:asciiTheme="majorHAnsi" w:hAnsiTheme="majorHAnsi"/>
        </w:rPr>
        <w:t>?</w:t>
      </w:r>
    </w:p>
    <w:p w:rsidR="00B4784B" w:rsidRDefault="00B4784B" w:rsidP="00B4784B">
      <w:pPr>
        <w:tabs>
          <w:tab w:val="left" w:pos="1010"/>
        </w:tabs>
        <w:rPr>
          <w:rFonts w:asciiTheme="majorHAnsi" w:hAnsiTheme="majorHAnsi"/>
        </w:rPr>
      </w:pPr>
      <w:bookmarkStart w:id="0" w:name="_GoBack"/>
      <w:bookmarkEnd w:id="0"/>
    </w:p>
    <w:p w:rsidR="00B4784B" w:rsidRDefault="00B4784B" w:rsidP="00B4784B">
      <w:pPr>
        <w:tabs>
          <w:tab w:val="left" w:pos="1010"/>
        </w:tabs>
        <w:rPr>
          <w:rFonts w:asciiTheme="majorHAnsi" w:hAnsiTheme="majorHAnsi"/>
        </w:rPr>
      </w:pPr>
    </w:p>
    <w:p w:rsidR="00B4784B" w:rsidRPr="008D14AA" w:rsidRDefault="00B4784B" w:rsidP="00B4784B">
      <w:pPr>
        <w:pStyle w:val="ListParagraph"/>
        <w:numPr>
          <w:ilvl w:val="0"/>
          <w:numId w:val="3"/>
        </w:numPr>
        <w:tabs>
          <w:tab w:val="left" w:pos="1010"/>
        </w:tabs>
        <w:rPr>
          <w:rFonts w:asciiTheme="majorHAnsi" w:hAnsiTheme="majorHAnsi"/>
        </w:rPr>
      </w:pPr>
      <w:r>
        <w:rPr>
          <w:rFonts w:asciiTheme="majorHAnsi" w:hAnsiTheme="majorHAnsi"/>
        </w:rPr>
        <w:t>Using the value given for probability of response</w:t>
      </w:r>
      <w:r w:rsidR="00F07E6A">
        <w:rPr>
          <w:rFonts w:asciiTheme="majorHAnsi" w:hAnsiTheme="majorHAnsi"/>
        </w:rPr>
        <w:t xml:space="preserve"> to treatment</w:t>
      </w:r>
      <w:r>
        <w:rPr>
          <w:rFonts w:asciiTheme="majorHAnsi" w:hAnsiTheme="majorHAnsi"/>
        </w:rPr>
        <w:t>, calculate how many p</w:t>
      </w:r>
      <w:r w:rsidR="00AB0993">
        <w:rPr>
          <w:rFonts w:asciiTheme="majorHAnsi" w:hAnsiTheme="majorHAnsi"/>
        </w:rPr>
        <w:t>eople</w:t>
      </w:r>
      <w:r>
        <w:rPr>
          <w:rFonts w:asciiTheme="majorHAnsi" w:hAnsiTheme="majorHAnsi"/>
        </w:rPr>
        <w:t xml:space="preserve"> would </w:t>
      </w:r>
      <w:r w:rsidR="0071674D">
        <w:rPr>
          <w:rFonts w:asciiTheme="majorHAnsi" w:hAnsiTheme="majorHAnsi"/>
        </w:rPr>
        <w:t xml:space="preserve">benefit from </w:t>
      </w:r>
      <w:r w:rsidR="00F07E6A">
        <w:rPr>
          <w:rFonts w:asciiTheme="majorHAnsi" w:hAnsiTheme="majorHAnsi"/>
        </w:rPr>
        <w:t>the availability of</w:t>
      </w:r>
      <w:r w:rsidR="005D69E6">
        <w:rPr>
          <w:rFonts w:asciiTheme="majorHAnsi" w:hAnsiTheme="majorHAnsi"/>
        </w:rPr>
        <w:t xml:space="preserve"> </w:t>
      </w:r>
      <w:r w:rsidR="0071674D">
        <w:rPr>
          <w:rFonts w:asciiTheme="majorHAnsi" w:hAnsiTheme="majorHAnsi"/>
        </w:rPr>
        <w:t>this drug</w:t>
      </w:r>
      <w:r>
        <w:rPr>
          <w:rFonts w:asciiTheme="majorHAnsi" w:hAnsiTheme="majorHAnsi"/>
        </w:rPr>
        <w:t>.</w:t>
      </w:r>
    </w:p>
    <w:p w:rsidR="00B4784B" w:rsidRDefault="00B4784B" w:rsidP="00B4784B">
      <w:pPr>
        <w:tabs>
          <w:tab w:val="left" w:pos="1010"/>
        </w:tabs>
        <w:rPr>
          <w:rFonts w:asciiTheme="majorHAnsi" w:hAnsiTheme="majorHAnsi"/>
        </w:rPr>
      </w:pPr>
    </w:p>
    <w:p w:rsidR="00B4784B" w:rsidRDefault="00B4784B" w:rsidP="00B4784B">
      <w:pPr>
        <w:tabs>
          <w:tab w:val="left" w:pos="1010"/>
        </w:tabs>
        <w:rPr>
          <w:rFonts w:asciiTheme="majorHAnsi" w:hAnsiTheme="majorHAnsi"/>
        </w:rPr>
      </w:pPr>
    </w:p>
    <w:p w:rsidR="00B4784B" w:rsidRDefault="00B4784B" w:rsidP="00B4784B">
      <w:pPr>
        <w:pStyle w:val="ListParagraph"/>
        <w:numPr>
          <w:ilvl w:val="0"/>
          <w:numId w:val="3"/>
        </w:numPr>
        <w:tabs>
          <w:tab w:val="left" w:pos="1010"/>
        </w:tabs>
        <w:rPr>
          <w:rFonts w:asciiTheme="majorHAnsi" w:hAnsiTheme="majorHAnsi"/>
        </w:rPr>
      </w:pPr>
      <w:r>
        <w:rPr>
          <w:rFonts w:asciiTheme="majorHAnsi" w:hAnsiTheme="majorHAnsi"/>
        </w:rPr>
        <w:t xml:space="preserve">Draw a graph to represent the quality of life of a patient taking this medicine (and responding to it), over 4 years. Your graph should also have a “baseline” (a separate line to represent where their quality of life would be without </w:t>
      </w:r>
      <w:r w:rsidR="00A641A2">
        <w:rPr>
          <w:rFonts w:asciiTheme="majorHAnsi" w:hAnsiTheme="majorHAnsi"/>
        </w:rPr>
        <w:t>this drug – i.e. on the currently available treatment</w:t>
      </w:r>
      <w:r>
        <w:rPr>
          <w:rFonts w:asciiTheme="majorHAnsi" w:hAnsiTheme="majorHAnsi"/>
        </w:rPr>
        <w:t>).</w:t>
      </w:r>
    </w:p>
    <w:p w:rsidR="00B4784B" w:rsidRPr="007214E6" w:rsidRDefault="008D14AA" w:rsidP="00B4784B">
      <w:r>
        <w:rPr>
          <w:rFonts w:asciiTheme="majorHAnsi" w:hAnsiTheme="majorHAnsi"/>
          <w:noProof/>
          <w:lang w:eastAsia="en-GB"/>
        </w:rPr>
        <w:drawing>
          <wp:anchor distT="0" distB="0" distL="114300" distR="114300" simplePos="0" relativeHeight="251662336" behindDoc="0" locked="0" layoutInCell="1" allowOverlap="1" wp14:anchorId="5467861F" wp14:editId="22913652">
            <wp:simplePos x="0" y="0"/>
            <wp:positionH relativeFrom="margin">
              <wp:posOffset>424180</wp:posOffset>
            </wp:positionH>
            <wp:positionV relativeFrom="margin">
              <wp:posOffset>5124450</wp:posOffset>
            </wp:positionV>
            <wp:extent cx="5932805" cy="3274695"/>
            <wp:effectExtent l="0" t="0" r="0" b="1905"/>
            <wp:wrapSquare wrapText="bothSides"/>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margin">
              <wp14:pctWidth>0</wp14:pctWidth>
            </wp14:sizeRelH>
            <wp14:sizeRelV relativeFrom="margin">
              <wp14:pctHeight>0</wp14:pctHeight>
            </wp14:sizeRelV>
          </wp:anchor>
        </w:drawing>
      </w:r>
    </w:p>
    <w:p w:rsidR="00B4784B" w:rsidRPr="007214E6" w:rsidRDefault="00B4784B" w:rsidP="00B4784B"/>
    <w:p w:rsidR="00B4784B" w:rsidRPr="007214E6" w:rsidRDefault="00B4784B" w:rsidP="00B4784B"/>
    <w:p w:rsidR="00B4784B" w:rsidRPr="007214E6" w:rsidRDefault="00B4784B" w:rsidP="00B4784B"/>
    <w:p w:rsidR="00B4784B" w:rsidRPr="007214E6" w:rsidRDefault="00B4784B" w:rsidP="00B4784B"/>
    <w:p w:rsidR="00B4784B" w:rsidRPr="007214E6" w:rsidRDefault="00B4784B" w:rsidP="00B4784B"/>
    <w:p w:rsidR="00B4784B" w:rsidRPr="007214E6" w:rsidRDefault="00B4784B" w:rsidP="00B4784B"/>
    <w:p w:rsidR="00B4784B" w:rsidRPr="007214E6" w:rsidRDefault="00B4784B" w:rsidP="00B4784B"/>
    <w:p w:rsidR="00A3304D" w:rsidRDefault="00A3304D" w:rsidP="00B4784B"/>
    <w:p w:rsidR="008D14AA" w:rsidRPr="007214E6" w:rsidRDefault="008D14AA" w:rsidP="00B4784B"/>
    <w:p w:rsidR="00B4784B" w:rsidRDefault="00B4784B" w:rsidP="00B4784B"/>
    <w:p w:rsidR="00B4784B" w:rsidRPr="00B4784B" w:rsidRDefault="00B4784B" w:rsidP="00B4784B">
      <w:pPr>
        <w:pStyle w:val="ListParagraph"/>
        <w:numPr>
          <w:ilvl w:val="0"/>
          <w:numId w:val="3"/>
        </w:numPr>
      </w:pPr>
      <w:r>
        <w:t xml:space="preserve">Calculate the area between the </w:t>
      </w:r>
      <w:r w:rsidRPr="007214E6">
        <w:rPr>
          <w:i/>
        </w:rPr>
        <w:t>baseline</w:t>
      </w:r>
      <w:r>
        <w:t xml:space="preserve"> quality of life and the </w:t>
      </w:r>
      <w:r w:rsidRPr="007214E6">
        <w:rPr>
          <w:i/>
        </w:rPr>
        <w:t>treatment</w:t>
      </w:r>
      <w:r>
        <w:t xml:space="preserve"> quality of life. What do you think this number represents?</w:t>
      </w:r>
    </w:p>
    <w:p w:rsidR="0074191E" w:rsidRPr="0074191E" w:rsidRDefault="0074191E" w:rsidP="00EA4342">
      <w:pPr>
        <w:tabs>
          <w:tab w:val="left" w:pos="1010"/>
        </w:tabs>
        <w:rPr>
          <w:rFonts w:asciiTheme="majorHAnsi" w:hAnsiTheme="majorHAnsi"/>
        </w:rPr>
      </w:pPr>
    </w:p>
    <w:sectPr w:rsidR="0074191E" w:rsidRPr="0074191E" w:rsidSect="008D14AA">
      <w:pgSz w:w="11906" w:h="16838"/>
      <w:pgMar w:top="568"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99564D"/>
    <w:multiLevelType w:val="hybridMultilevel"/>
    <w:tmpl w:val="23AA7B8C"/>
    <w:lvl w:ilvl="0" w:tplc="803ABD6A">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D5421A"/>
    <w:multiLevelType w:val="hybridMultilevel"/>
    <w:tmpl w:val="6354F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804CE2"/>
    <w:multiLevelType w:val="hybridMultilevel"/>
    <w:tmpl w:val="FC48EC14"/>
    <w:lvl w:ilvl="0" w:tplc="9E824D1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1C5"/>
    <w:rsid w:val="00014254"/>
    <w:rsid w:val="00027EA6"/>
    <w:rsid w:val="000364A3"/>
    <w:rsid w:val="000C58AB"/>
    <w:rsid w:val="00116BDE"/>
    <w:rsid w:val="0017477F"/>
    <w:rsid w:val="00203C98"/>
    <w:rsid w:val="00323796"/>
    <w:rsid w:val="00591987"/>
    <w:rsid w:val="00595AF6"/>
    <w:rsid w:val="005D69E6"/>
    <w:rsid w:val="0061361E"/>
    <w:rsid w:val="006139BB"/>
    <w:rsid w:val="00701E1D"/>
    <w:rsid w:val="0071674D"/>
    <w:rsid w:val="0074191E"/>
    <w:rsid w:val="0074446E"/>
    <w:rsid w:val="0080146A"/>
    <w:rsid w:val="008D14AA"/>
    <w:rsid w:val="008F4959"/>
    <w:rsid w:val="009D1514"/>
    <w:rsid w:val="009D5AE2"/>
    <w:rsid w:val="00A3304D"/>
    <w:rsid w:val="00A641A2"/>
    <w:rsid w:val="00A92A33"/>
    <w:rsid w:val="00AB0993"/>
    <w:rsid w:val="00B4784B"/>
    <w:rsid w:val="00BF3F66"/>
    <w:rsid w:val="00C7435C"/>
    <w:rsid w:val="00C867A3"/>
    <w:rsid w:val="00C92641"/>
    <w:rsid w:val="00D119FA"/>
    <w:rsid w:val="00D11D95"/>
    <w:rsid w:val="00DA457B"/>
    <w:rsid w:val="00E26056"/>
    <w:rsid w:val="00E645D7"/>
    <w:rsid w:val="00EA4342"/>
    <w:rsid w:val="00F07E6A"/>
    <w:rsid w:val="00F26CAA"/>
    <w:rsid w:val="00F27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F772F"/>
  <w15:docId w15:val="{6D8E0B0A-F9DB-457C-9FA5-31AE37598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1E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1C5"/>
    <w:pPr>
      <w:ind w:left="720"/>
      <w:contextualSpacing/>
    </w:pPr>
  </w:style>
  <w:style w:type="paragraph" w:styleId="Title">
    <w:name w:val="Title"/>
    <w:basedOn w:val="Normal"/>
    <w:next w:val="Normal"/>
    <w:link w:val="TitleChar"/>
    <w:uiPriority w:val="10"/>
    <w:qFormat/>
    <w:rsid w:val="00701E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1E1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01E1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01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E1D"/>
    <w:rPr>
      <w:rFonts w:ascii="Tahoma" w:hAnsi="Tahoma" w:cs="Tahoma"/>
      <w:sz w:val="16"/>
      <w:szCs w:val="16"/>
    </w:rPr>
  </w:style>
  <w:style w:type="character" w:styleId="Hyperlink">
    <w:name w:val="Hyperlink"/>
    <w:basedOn w:val="DefaultParagraphFont"/>
    <w:uiPriority w:val="99"/>
    <w:semiHidden/>
    <w:unhideWhenUsed/>
    <w:rsid w:val="0074191E"/>
    <w:rPr>
      <w:strike w:val="0"/>
      <w:dstrike w:val="0"/>
      <w:color w:val="3789B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jp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en-US" sz="1300"/>
              <a:t>Quality of life over time</a:t>
            </a:r>
          </a:p>
        </c:rich>
      </c:tx>
      <c:layout/>
      <c:overlay val="0"/>
    </c:title>
    <c:autoTitleDeleted val="0"/>
    <c:plotArea>
      <c:layout>
        <c:manualLayout>
          <c:layoutTarget val="inner"/>
          <c:xMode val="edge"/>
          <c:yMode val="edge"/>
          <c:x val="9.4605214039535021E-2"/>
          <c:y val="0.10591526531067219"/>
          <c:w val="0.88625966025080194"/>
          <c:h val="0.7836249314989473"/>
        </c:manualLayout>
      </c:layout>
      <c:lineChart>
        <c:grouping val="percentStacked"/>
        <c:varyColors val="0"/>
        <c:ser>
          <c:idx val="2"/>
          <c:order val="0"/>
          <c:tx>
            <c:strRef>
              <c:f>Sheet1!$D$1</c:f>
              <c:strCache>
                <c:ptCount val="1"/>
                <c:pt idx="0">
                  <c:v>Column3</c:v>
                </c:pt>
              </c:strCache>
            </c:strRef>
          </c:tx>
          <c:marker>
            <c:symbol val="none"/>
          </c:marker>
          <c:cat>
            <c:numRef>
              <c:f>Sheet1!$D$2:$D$8</c:f>
              <c:numCache>
                <c:formatCode>General</c:formatCode>
                <c:ptCount val="7"/>
                <c:pt idx="0">
                  <c:v>0</c:v>
                </c:pt>
                <c:pt idx="1">
                  <c:v>1</c:v>
                </c:pt>
                <c:pt idx="2">
                  <c:v>2</c:v>
                </c:pt>
                <c:pt idx="3">
                  <c:v>3</c:v>
                </c:pt>
                <c:pt idx="4">
                  <c:v>4</c:v>
                </c:pt>
                <c:pt idx="5">
                  <c:v>5</c:v>
                </c:pt>
                <c:pt idx="6">
                  <c:v>6</c:v>
                </c:pt>
              </c:numCache>
            </c:numRef>
          </c:cat>
          <c:val>
            <c:numRef>
              <c:f>Sheet1!$E$2:$E$6</c:f>
              <c:numCache>
                <c:formatCode>General</c:formatCode>
                <c:ptCount val="5"/>
              </c:numCache>
            </c:numRef>
          </c:val>
          <c:smooth val="0"/>
          <c:extLst>
            <c:ext xmlns:c16="http://schemas.microsoft.com/office/drawing/2014/chart" uri="{C3380CC4-5D6E-409C-BE32-E72D297353CC}">
              <c16:uniqueId val="{00000000-310D-4A90-9574-938D7873D6FE}"/>
            </c:ext>
          </c:extLst>
        </c:ser>
        <c:dLbls>
          <c:showLegendKey val="0"/>
          <c:showVal val="0"/>
          <c:showCatName val="0"/>
          <c:showSerName val="0"/>
          <c:showPercent val="0"/>
          <c:showBubbleSize val="0"/>
        </c:dLbls>
        <c:smooth val="0"/>
        <c:axId val="132731648"/>
        <c:axId val="136843264"/>
      </c:lineChart>
      <c:catAx>
        <c:axId val="132731648"/>
        <c:scaling>
          <c:orientation val="minMax"/>
        </c:scaling>
        <c:delete val="0"/>
        <c:axPos val="b"/>
        <c:title>
          <c:tx>
            <c:rich>
              <a:bodyPr/>
              <a:lstStyle/>
              <a:p>
                <a:pPr>
                  <a:defRPr/>
                </a:pPr>
                <a:r>
                  <a:rPr lang="en-GB"/>
                  <a:t>Time (years)</a:t>
                </a:r>
              </a:p>
            </c:rich>
          </c:tx>
          <c:layout>
            <c:manualLayout>
              <c:xMode val="edge"/>
              <c:yMode val="edge"/>
              <c:x val="0.47095820830127083"/>
              <c:y val="0.94430388509128671"/>
            </c:manualLayout>
          </c:layout>
          <c:overlay val="0"/>
        </c:title>
        <c:numFmt formatCode="General" sourceLinked="1"/>
        <c:majorTickMark val="out"/>
        <c:minorTickMark val="none"/>
        <c:tickLblPos val="nextTo"/>
        <c:crossAx val="136843264"/>
        <c:crosses val="autoZero"/>
        <c:auto val="1"/>
        <c:lblAlgn val="ctr"/>
        <c:lblOffset val="50"/>
        <c:tickLblSkip val="1"/>
        <c:noMultiLvlLbl val="1"/>
      </c:catAx>
      <c:valAx>
        <c:axId val="136843264"/>
        <c:scaling>
          <c:orientation val="minMax"/>
        </c:scaling>
        <c:delete val="0"/>
        <c:axPos val="l"/>
        <c:majorGridlines>
          <c:spPr>
            <a:ln>
              <a:solidFill>
                <a:schemeClr val="accent5">
                  <a:lumMod val="50000"/>
                  <a:alpha val="25000"/>
                </a:schemeClr>
              </a:solidFill>
            </a:ln>
          </c:spPr>
        </c:majorGridlines>
        <c:title>
          <c:tx>
            <c:rich>
              <a:bodyPr rot="-5400000" vert="horz"/>
              <a:lstStyle/>
              <a:p>
                <a:pPr>
                  <a:defRPr/>
                </a:pPr>
                <a:r>
                  <a:rPr lang="en-GB"/>
                  <a:t>Quality of</a:t>
                </a:r>
                <a:r>
                  <a:rPr lang="en-GB" baseline="0"/>
                  <a:t> life (%)</a:t>
                </a:r>
                <a:endParaRPr lang="en-GB"/>
              </a:p>
            </c:rich>
          </c:tx>
          <c:layout/>
          <c:overlay val="0"/>
        </c:title>
        <c:numFmt formatCode="0%" sourceLinked="1"/>
        <c:majorTickMark val="out"/>
        <c:minorTickMark val="none"/>
        <c:tickLblPos val="nextTo"/>
        <c:crossAx val="132731648"/>
        <c:crossesAt val="1"/>
        <c:crossBetween val="midCat"/>
      </c:valAx>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Eli Lilly and Company</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Katharine Thorn</dc:creator>
  <cp:lastModifiedBy>Katharine Thorn</cp:lastModifiedBy>
  <cp:revision>25</cp:revision>
  <cp:lastPrinted>2016-04-28T11:55:00Z</cp:lastPrinted>
  <dcterms:created xsi:type="dcterms:W3CDTF">2016-02-19T15:52:00Z</dcterms:created>
  <dcterms:modified xsi:type="dcterms:W3CDTF">2017-10-03T08:06:00Z</dcterms:modified>
</cp:coreProperties>
</file>